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4D" w:rsidRDefault="00F8324D" w:rsidP="00F8324D">
      <w:pPr>
        <w:tabs>
          <w:tab w:val="left" w:pos="7710"/>
        </w:tabs>
        <w:jc w:val="right"/>
      </w:pPr>
      <w:r w:rsidRPr="0034797B">
        <w:t xml:space="preserve">Załącznik nr 1 do </w:t>
      </w:r>
      <w:r>
        <w:t xml:space="preserve"> Projektu umowy</w:t>
      </w:r>
    </w:p>
    <w:p w:rsidR="00F8324D" w:rsidRDefault="00F8324D" w:rsidP="00F8324D"/>
    <w:p w:rsidR="00F8324D" w:rsidRDefault="00F8324D" w:rsidP="00F8324D">
      <w:pPr>
        <w:jc w:val="center"/>
        <w:rPr>
          <w:rFonts w:ascii="Times New Roman" w:hAnsi="Times New Roman"/>
          <w:b/>
          <w:sz w:val="24"/>
          <w:szCs w:val="24"/>
        </w:rPr>
      </w:pPr>
      <w:r w:rsidRPr="00A65DA9">
        <w:rPr>
          <w:rFonts w:ascii="Times New Roman" w:hAnsi="Times New Roman"/>
          <w:b/>
          <w:sz w:val="24"/>
          <w:szCs w:val="24"/>
        </w:rPr>
        <w:t>OPIS PRZEDMIOTU ZAMÓWIENIA</w:t>
      </w:r>
      <w:r>
        <w:rPr>
          <w:rFonts w:ascii="Times New Roman" w:hAnsi="Times New Roman"/>
          <w:b/>
          <w:sz w:val="24"/>
          <w:szCs w:val="24"/>
        </w:rPr>
        <w:t xml:space="preserve"> (po zmianie</w:t>
      </w:r>
      <w:r w:rsidR="007F1345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8324D" w:rsidRPr="00AA2BCD" w:rsidRDefault="00F8324D" w:rsidP="00F832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(SPECYFIKACJA TECHNICZNA – </w:t>
      </w:r>
      <w:r w:rsidRPr="00A65DA9">
        <w:rPr>
          <w:rFonts w:ascii="Times New Roman" w:hAnsi="Times New Roman"/>
          <w:b/>
          <w:sz w:val="24"/>
          <w:szCs w:val="24"/>
        </w:rPr>
        <w:t>wymagania minimalne)</w:t>
      </w:r>
    </w:p>
    <w:p w:rsidR="00F8324D" w:rsidRDefault="00F8324D" w:rsidP="00F8324D"/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319"/>
        <w:gridCol w:w="7367"/>
      </w:tblGrid>
      <w:tr w:rsidR="00F8324D" w:rsidRPr="00F97A87" w:rsidTr="008C447B">
        <w:trPr>
          <w:trHeight w:val="350"/>
        </w:trPr>
        <w:tc>
          <w:tcPr>
            <w:tcW w:w="90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F8324D" w:rsidRDefault="00F8324D" w:rsidP="008C447B">
            <w:pPr>
              <w:spacing w:before="240" w:line="276" w:lineRule="auto"/>
              <w:jc w:val="center"/>
              <w:rPr>
                <w:b/>
              </w:rPr>
            </w:pPr>
            <w:r w:rsidRPr="00B33A35">
              <w:rPr>
                <w:b/>
              </w:rPr>
              <w:t xml:space="preserve">CZĘŚĆ </w:t>
            </w:r>
            <w:r>
              <w:rPr>
                <w:b/>
              </w:rPr>
              <w:t>NR 2</w:t>
            </w:r>
          </w:p>
          <w:p w:rsidR="00F8324D" w:rsidRPr="00F97A87" w:rsidRDefault="00F8324D" w:rsidP="008C447B">
            <w:pPr>
              <w:spacing w:before="240" w:line="276" w:lineRule="auto"/>
              <w:jc w:val="center"/>
            </w:pPr>
            <w:r w:rsidRPr="00F97A87">
              <w:t xml:space="preserve">Dostawa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F97A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ojazdu homologowanego wg kategorii M1, 4 lub 5-drzwego, 9-miejscowego (łącznie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F97A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miejscem dla kierowcy), o zamkniętym nadwoziu typu </w:t>
            </w:r>
            <w:proofErr w:type="spellStart"/>
            <w:r w:rsidRPr="00F97A87">
              <w:rPr>
                <w:rFonts w:ascii="Calibri" w:eastAsia="Times New Roman" w:hAnsi="Calibri" w:cs="Times New Roman"/>
                <w:color w:val="000000"/>
                <w:lang w:eastAsia="pl-PL"/>
              </w:rPr>
              <w:t>bus</w:t>
            </w:r>
            <w:proofErr w:type="spellEnd"/>
            <w:r w:rsidRPr="00F97A87">
              <w:rPr>
                <w:rFonts w:ascii="Calibri" w:eastAsia="Times New Roman" w:hAnsi="Calibri" w:cs="Times New Roman"/>
                <w:color w:val="000000"/>
                <w:lang w:eastAsia="pl-PL"/>
              </w:rPr>
              <w:t>; Ilość: 2 samochody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F8324D" w:rsidRPr="00F97A87" w:rsidTr="008C447B">
        <w:trPr>
          <w:trHeight w:val="35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Wymagania zamawiającego</w:t>
            </w:r>
          </w:p>
        </w:tc>
      </w:tr>
      <w:tr w:rsidR="00F8324D" w:rsidRPr="00F97A87" w:rsidTr="008C447B">
        <w:trPr>
          <w:trHeight w:val="37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Nadwozie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Siedzenia: I rząd – 1 miejsce dla kierowcy + 2 miejsce dla pasażera, II rząd – 3 miejsca dla pasażerów, III rząd – 3 miejsce dla pasażerów; </w:t>
            </w:r>
          </w:p>
        </w:tc>
      </w:tr>
      <w:tr w:rsidR="00F8324D" w:rsidRPr="00F97A87" w:rsidTr="008C447B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2 x drzwi przednich bocznych skrzydłowych po obu stronach pojazdu +  drzwi boczne przesuwne po obu stronach pojazdu + klapa lub drzwi przestrzeni bagażowej - wszystkie drzwi przeszklone; </w:t>
            </w:r>
          </w:p>
        </w:tc>
      </w:tr>
      <w:tr w:rsidR="00F8324D" w:rsidRPr="00F97A87" w:rsidTr="008C447B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Rozstaw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osi nie mniejszy niż 3.200 mm;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Długość całkowita pojazdu nie mniejsza niż 5.000 mm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Wysokość całkowita pojazdu (do linii dachu) nie mniejsza niż 1.850 mm;</w:t>
            </w:r>
          </w:p>
        </w:tc>
      </w:tr>
      <w:tr w:rsidR="00F8324D" w:rsidRPr="00F97A87" w:rsidTr="008C447B">
        <w:trPr>
          <w:trHeight w:val="26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1. </w:t>
            </w: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Wyprodukowany nie wcześniej niż w 2018 r., fabrycznie nowy;</w:t>
            </w:r>
          </w:p>
        </w:tc>
      </w:tr>
      <w:tr w:rsidR="00F8324D" w:rsidRPr="00F97A87" w:rsidTr="008C447B">
        <w:trPr>
          <w:trHeight w:val="252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Silnik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1. 4 cylindrowy, w układzie rzędowym, o pojemność skokowej  nie mniejszej niż 1.500 cm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 Maksymalna moc fabryczna silnika nie mniejsza niż 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KM;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3. Rodzaj paliwa – olej napędowy;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4. Zużycie paliwa w cyklu mieszanym - nie większe niż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8,0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litra/100 km;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5. Średnia emisja dwutlenku węgla - nie większa niż 170 g/km; </w:t>
            </w:r>
          </w:p>
        </w:tc>
      </w:tr>
      <w:tr w:rsidR="00F8324D" w:rsidRPr="00F97A87" w:rsidTr="008C447B">
        <w:trPr>
          <w:trHeight w:val="37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 Dopuszczalna emisja zanieczyszczeń, tlenku azotu, cząstek stałych oraz węglowodorów spełniająca wymogi minimum dla Europejskiego standardu Emisji Spalin EURO 6;</w:t>
            </w:r>
          </w:p>
        </w:tc>
      </w:tr>
      <w:tr w:rsidR="00F8324D" w:rsidRPr="00F97A87" w:rsidTr="008C447B">
        <w:trPr>
          <w:trHeight w:val="265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Układy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Napęd na przednią oś lub na wszystkie koła;</w:t>
            </w:r>
          </w:p>
        </w:tc>
      </w:tr>
      <w:tr w:rsidR="00F8324D" w:rsidRPr="00F97A87" w:rsidTr="008C447B">
        <w:trPr>
          <w:trHeight w:val="265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1. Napędowy:</w:t>
            </w:r>
          </w:p>
        </w:tc>
      </w:tr>
      <w:tr w:rsidR="00F8324D" w:rsidRPr="00F97A87" w:rsidTr="008C447B">
        <w:trPr>
          <w:trHeight w:val="25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 skrzynia biegów</w:t>
            </w: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: minimum 5 biegów do przodu + bieg wsteczny;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2. Kierowania: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- u</w:t>
            </w:r>
            <w:r w:rsidRPr="00F97A8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kład kierowniczy ze wspomaganiem;</w:t>
            </w:r>
          </w:p>
        </w:tc>
      </w:tr>
      <w:tr w:rsidR="00F8324D" w:rsidRPr="00F97A87" w:rsidTr="008C447B">
        <w:trPr>
          <w:trHeight w:val="25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 k</w:t>
            </w: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ierownica z lewej strony; Regulacja położenia koła kierownicy i kolumny kierowniczej  w dwóch płaszczyznach;</w:t>
            </w:r>
          </w:p>
        </w:tc>
      </w:tr>
      <w:tr w:rsidR="00F8324D" w:rsidRPr="00F97A87" w:rsidTr="008C447B">
        <w:trPr>
          <w:trHeight w:val="25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Systemy i inne elementy podnoszące bezpieczeństwo jazdy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1. System zapobiegający blokowaniu kół przy hamowaniu;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2. System stabilizacji toru jazdy;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3. System zapobiegający poślizgowi kół przy ruszaniu;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4. </w:t>
            </w:r>
            <w:r w:rsidRPr="001A58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Wskaźnik ciśnienia w oponach lub system czujników ciśnienia w oponach;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 Hamulce tarczowe na wszystkich kołach;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6. Poduszki powietrzne przednie co najmniej dla I-go rzędu siedzeń;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7. Poduszki powietrzne boczne co najmniej dla I-go rzędu siedzeń;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8. </w:t>
            </w:r>
            <w:r w:rsidRPr="001A58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Boczne kurtyny powietrzne co najmniej dla pierwszego rzędu siedzeń;</w:t>
            </w:r>
          </w:p>
        </w:tc>
      </w:tr>
      <w:tr w:rsidR="00F8324D" w:rsidRPr="00F97A87" w:rsidTr="008C447B">
        <w:trPr>
          <w:trHeight w:val="35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 Trzypunktowe, bezwładnościowe pasy bezpieczeństwa z napinaczami dla wszystkich miejsc siedzących;</w:t>
            </w:r>
          </w:p>
        </w:tc>
      </w:tr>
      <w:tr w:rsidR="00F8324D" w:rsidRPr="00F97A87" w:rsidTr="008C447B">
        <w:trPr>
          <w:trHeight w:val="25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Oświetlenie pojazdu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1. Reflektory – światła do jazdy dziennej w technologii LED;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Oświetlenie części pasażerskiej z przodu i z tyłu;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3. Oświetlenie części pasażerskiej z przodu i z tyłu; </w:t>
            </w:r>
          </w:p>
        </w:tc>
      </w:tr>
      <w:tr w:rsidR="00F8324D" w:rsidRPr="00F97A87" w:rsidTr="008C447B">
        <w:trPr>
          <w:trHeight w:val="252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4. Światła przeciwmgielne przednie i tylnie; </w:t>
            </w:r>
          </w:p>
        </w:tc>
      </w:tr>
      <w:tr w:rsidR="00F8324D" w:rsidRPr="00F97A87" w:rsidTr="008C447B">
        <w:trPr>
          <w:trHeight w:val="252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1. Fotel kierowcy przesuwany w poziomie, z regulacją wysokości i podparcia lędźwiowego, z podłokietnikiem;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F83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Fotel pasażera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podwójny 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I rzędzie z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amontowany na stałe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</w:t>
            </w:r>
          </w:p>
        </w:tc>
      </w:tr>
      <w:tr w:rsidR="00F8324D" w:rsidRPr="00F97A87" w:rsidTr="008C447B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3. Wszystkie fotele (przednie/tylna kanapa I rzędu/ tylna kanapa II rzędu ) wyposażone w zagłówki z regulacją wysokości;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4. Wyjmowane lub składane siedzenia co najmniej kanapy III rzędu; 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5. Elektrycznie sterowane i podgrzewane lusterka zewnętrzne;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 Elektrycznie sterowane szyby co najmniej w przednich drzwiach od strony kierowcy;</w:t>
            </w:r>
          </w:p>
        </w:tc>
      </w:tr>
      <w:tr w:rsidR="00F8324D" w:rsidRPr="00F97A87" w:rsidTr="008C447B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7. Wszystkie szyby (oprócz czołowej i przednich bocznych) przyciemniane - przepusz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czalność światła maksymalnie 30 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%;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8. Szyba tylna podgrzewana, wyposażona w wycieraczkę/wycieraczki i spryskiwacz;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F83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9. Klimatyzacja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minimum 2-strefowa - montowana fabrycznie;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10. System nawigacji satelitarnej z mapami Europy - montowany fabrycznie; 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11. Komputer pokładowy z obsługą w języku polskim;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12. Tempomat z ogranicznikiem prędkości;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13. Centralny zamek sterowany pilotem z kluczyka fabrycznego;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14. 2 komplety kluczyków/kart do pojazdu;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15. Komplet dywaników gumowych dla wszystkich rzędów siedzeń;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16. Radioodbiornik wyposażony w min. 4 głośniki i antenę samochodową, mp3 i zintegrowany wyświetlacz;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Koło kierownicy pokryte skórą;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Czujniki parkowania co najmniej z tyłu pojazdu lub kamera cofania;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2 zabezpieczenia pojazdu - </w:t>
            </w:r>
            <w:proofErr w:type="spellStart"/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immobilizer</w:t>
            </w:r>
            <w:proofErr w:type="spellEnd"/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fabryczny + autoalarm;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2 ramki pod tablice rejestracyjne zamontowane na pojeździe;</w:t>
            </w:r>
          </w:p>
        </w:tc>
      </w:tr>
      <w:tr w:rsidR="00F8324D" w:rsidRPr="00F97A87" w:rsidTr="008C447B">
        <w:trPr>
          <w:trHeight w:val="54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Materiały obiciowe wszystkich siedzeń oraz wszystkich elementów wykończenia wnętrza pojazdu znajdujących się poniżej linii szyb muszą być w kolorze ciemnym, odpornym na uszkodzenia i łatwym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utrzymaniu czystości;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103209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</w:t>
            </w:r>
            <w:r w:rsidR="00F8324D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</w:t>
            </w:r>
            <w:r w:rsidR="0090103F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Część bagażowa wyposażona w co najmniej 4 uchwyty do kotwiczenia ładunku + siatka zabezpieczająca bagaż;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103209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</w:t>
            </w:r>
            <w:r w:rsidR="00F8324D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Gumowa wykładzina bagażnika;  </w:t>
            </w:r>
          </w:p>
        </w:tc>
      </w:tr>
      <w:tr w:rsidR="00F8324D" w:rsidRPr="00F97A87" w:rsidTr="008C447B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2 gniazda 12V z zaślepką umieszczone w części pasażerskiej pojazdu, o prądzie obciążenia minimum 10A, zasilanie działające przy włączonym zapłonie oraz przy włączonym silniku; 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Akumulator o największej pojemności z fabrycznej oferty producenta pojazdu;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Alternator o najwyższej mocy z fabrycznej oferty producenta pojazdu;</w:t>
            </w:r>
          </w:p>
        </w:tc>
      </w:tr>
      <w:tr w:rsidR="00F8324D" w:rsidRPr="00F97A87" w:rsidTr="008C447B">
        <w:trPr>
          <w:trHeight w:val="54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Osłona komory silnika zabezpieczająca dolną część silnika i skrzyni biegów przed uszkodzeniami. Rozwiązanie konstrukcyjne ma zapewniać chłodzenie silnika. Osłona powinna być wykonana z materiałów odpornych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 uszkodzenia mechaniczne;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29. 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Apteczka typu samochodowego;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Gaśnica samochodowa z homologacją min. 1 kg;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Trójkąt ostrzegawczy;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32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Zestaw umożliwiający samodzielną wymianę koła (zawierający co najmniej podnośnik oraz klucz do kół);</w:t>
            </w:r>
          </w:p>
        </w:tc>
      </w:tr>
      <w:tr w:rsidR="00F8324D" w:rsidRPr="00F97A87" w:rsidTr="008C447B">
        <w:trPr>
          <w:trHeight w:val="726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BC2070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</w:t>
            </w:r>
            <w:r w:rsidRPr="00301C3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Komplet 4 kół z ogumieniem bezdętkowym zimowym na felgach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stalowych + komplet 4 kołpaków,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rozmiarze minimum 17 cali</w:t>
            </w:r>
            <w:r w:rsidRPr="00301C3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Opony muszą być fabrycznie nowe (rok produkcji 2018) i homologowane. Indeks prędkości opony winien odpowiadać co najmniej maksymalnej prędkości konstrukcyjnej pojazdu wyszczególnionej w dokumentacji homologacyjnej;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8324D" w:rsidRPr="00F97A87" w:rsidTr="008C447B">
        <w:trPr>
          <w:trHeight w:val="90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BC2070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34. Dodatkowo k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omplet 4 kół z ogumieniem bezdętkowym, letnie na felgach ze stopów metali lekkich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rozmiarze minimum 17 cali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Opony muszą być fabrycznie nowe (rok produkcji 2018) i homologowane. Indeks prędkości opony winien odpowiadać co najmniej maksymalnej prędkości konstrukcyjnej pojazdu wyszczególnionej w dokumentacji homologacyjnej;</w:t>
            </w:r>
          </w:p>
        </w:tc>
      </w:tr>
      <w:tr w:rsidR="00F8324D" w:rsidRPr="00F97A87" w:rsidTr="008C447B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</w:t>
            </w:r>
            <w:r w:rsidRPr="00784A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Koło zapasowe dojazdowe lub pełnowymiarowe;</w:t>
            </w:r>
          </w:p>
        </w:tc>
      </w:tr>
      <w:tr w:rsidR="00F8324D" w:rsidRPr="00F97A87" w:rsidTr="008C447B">
        <w:trPr>
          <w:trHeight w:val="25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bottom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36</w:t>
            </w: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2 młotki do rozbijania szyb z nożami do cięcia pasów, montaż po 1 szt. – w przedniej i tylnej części pojazdu;</w:t>
            </w:r>
          </w:p>
        </w:tc>
      </w:tr>
      <w:tr w:rsidR="00F8324D" w:rsidRPr="00F97A87" w:rsidTr="008C447B">
        <w:trPr>
          <w:trHeight w:val="40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Barwa nadwozia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Nadwozie lakierowane w kolorze: srebrnym, brązowym, granatowym, czarnym, ciemnoszarym albo innym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podobnej palecie barw (biały, czarny, żółty, pomarańczowy,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czerwony - w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ykluczony). Lakier metalizowany;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8324D" w:rsidRPr="00F97A87" w:rsidTr="008C447B">
        <w:trPr>
          <w:trHeight w:val="252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Wymagania dot. gwarancji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1. Gwarancja minimum:</w:t>
            </w:r>
          </w:p>
        </w:tc>
      </w:tr>
      <w:tr w:rsidR="00F8324D" w:rsidRPr="00F97A87" w:rsidTr="008C447B">
        <w:trPr>
          <w:trHeight w:val="54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- 24 miesiące lub przebieg minimum 10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0 tysięcy km (w zależności co nastąpi pierwsze) na wszystkie zespoły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podzespoły samochodu bez </w:t>
            </w:r>
            <w:proofErr w:type="spellStart"/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wyłączeń</w:t>
            </w:r>
            <w:proofErr w:type="spellEnd"/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– obejmująca prawidłowe funkcjonowanie samochodu, wady materiałowe i fabryczne, mechanikę, 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 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 miesięcy na perforację karoserii,</w:t>
            </w:r>
          </w:p>
        </w:tc>
      </w:tr>
      <w:tr w:rsidR="00F8324D" w:rsidRPr="00F97A87" w:rsidTr="008C447B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267EA1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- 24 miesią</w:t>
            </w:r>
            <w:bookmarkStart w:id="0" w:name="_GoBack"/>
            <w:bookmarkEnd w:id="0"/>
            <w:r w:rsidR="00F8324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</w:t>
            </w:r>
            <w:r w:rsidR="00F8324D"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na powłokę nadwozia (lakier),</w:t>
            </w:r>
          </w:p>
        </w:tc>
      </w:tr>
      <w:tr w:rsidR="00F8324D" w:rsidRPr="00F97A87" w:rsidTr="008C447B">
        <w:trPr>
          <w:trHeight w:val="54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Okres gwarancji biegnie od dnia podpisania, bez zastrzeżeń Użytkownika, protokołu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przekazania-odbioru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samochodu. Gwarancja nie obejmuje materiałów eksploatacyjnych. Dla utrzymania gwarancji wykonawca nie może żądać serwisowania wyłącznie w stacjach obsługi autoryzowanych przez producenta samochodu; </w:t>
            </w:r>
          </w:p>
        </w:tc>
      </w:tr>
      <w:tr w:rsidR="00F8324D" w:rsidRPr="00F97A87" w:rsidTr="008C447B">
        <w:trPr>
          <w:trHeight w:val="37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324D" w:rsidRPr="00F97A87" w:rsidRDefault="00F8324D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3. Przeglądy okresowe oraz naprawy w ramach gwarancji realizowane będą w autoryzowanej stacji obsługi (ASO) wskazanej przez Wykonawcę i zlokalizowanej najbliżej miejsca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użytkowania przedmiotu umowy;</w:t>
            </w:r>
          </w:p>
        </w:tc>
      </w:tr>
    </w:tbl>
    <w:p w:rsidR="00F8324D" w:rsidRDefault="00F8324D" w:rsidP="00F8324D"/>
    <w:p w:rsidR="00F8324D" w:rsidRPr="00BC2070" w:rsidRDefault="00F8324D" w:rsidP="00F8324D"/>
    <w:p w:rsidR="00F8324D" w:rsidRDefault="00F8324D" w:rsidP="00F8324D"/>
    <w:p w:rsidR="00EB7A89" w:rsidRDefault="00EB7A89"/>
    <w:sectPr w:rsidR="00EB7A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80" w:rsidRDefault="00F67E80">
      <w:pPr>
        <w:spacing w:after="0" w:line="240" w:lineRule="auto"/>
      </w:pPr>
      <w:r>
        <w:separator/>
      </w:r>
    </w:p>
  </w:endnote>
  <w:endnote w:type="continuationSeparator" w:id="0">
    <w:p w:rsidR="00F67E80" w:rsidRDefault="00F6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33236824"/>
      <w:docPartObj>
        <w:docPartGallery w:val="Page Numbers (Bottom of Page)"/>
        <w:docPartUnique/>
      </w:docPartObj>
    </w:sdtPr>
    <w:sdtEndPr/>
    <w:sdtContent>
      <w:p w:rsidR="00132C3F" w:rsidRDefault="0092354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67EA1" w:rsidRPr="00267EA1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32C3F" w:rsidRDefault="00F67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80" w:rsidRDefault="00F67E80">
      <w:pPr>
        <w:spacing w:after="0" w:line="240" w:lineRule="auto"/>
      </w:pPr>
      <w:r>
        <w:separator/>
      </w:r>
    </w:p>
  </w:footnote>
  <w:footnote w:type="continuationSeparator" w:id="0">
    <w:p w:rsidR="00F67E80" w:rsidRDefault="00F6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C7" w:rsidRPr="00331C08" w:rsidRDefault="0092354A" w:rsidP="00F027C7">
    <w:pPr>
      <w:pStyle w:val="Tekstpodstawowywcity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i/>
        <w:sz w:val="22"/>
        <w:szCs w:val="22"/>
      </w:rPr>
    </w:pPr>
    <w:r w:rsidRPr="00C30A8A">
      <w:rPr>
        <w:i/>
        <w:sz w:val="22"/>
        <w:szCs w:val="22"/>
      </w:rPr>
      <w:t xml:space="preserve">Zamówienie publiczne  </w:t>
    </w:r>
    <w:r w:rsidRPr="005662FD">
      <w:rPr>
        <w:i/>
        <w:sz w:val="22"/>
        <w:szCs w:val="22"/>
      </w:rPr>
      <w:t xml:space="preserve">nr </w:t>
    </w:r>
    <w:r w:rsidRPr="005662FD">
      <w:rPr>
        <w:bCs/>
        <w:i/>
      </w:rPr>
      <w:t>0201-ILZ.260.</w:t>
    </w:r>
    <w:r>
      <w:rPr>
        <w:bCs/>
        <w:i/>
      </w:rPr>
      <w:t>38</w:t>
    </w:r>
    <w:r w:rsidRPr="005662FD">
      <w:rPr>
        <w:bCs/>
        <w:i/>
      </w:rPr>
      <w:t>.2018</w:t>
    </w:r>
    <w:r>
      <w:rPr>
        <w:b/>
        <w:bCs/>
      </w:rPr>
      <w:t xml:space="preserve"> </w:t>
    </w:r>
    <w:r w:rsidRPr="00C30A8A">
      <w:rPr>
        <w:i/>
        <w:sz w:val="22"/>
        <w:szCs w:val="22"/>
      </w:rPr>
      <w:t xml:space="preserve">w trybie przetargu nieograniczonego </w:t>
    </w:r>
    <w:r w:rsidRPr="00C30A8A">
      <w:rPr>
        <w:i/>
        <w:sz w:val="22"/>
        <w:szCs w:val="22"/>
      </w:rPr>
      <w:br/>
      <w:t xml:space="preserve">na </w:t>
    </w:r>
    <w:r>
      <w:rPr>
        <w:i/>
        <w:sz w:val="22"/>
        <w:szCs w:val="22"/>
      </w:rPr>
      <w:t>dostawę samochodów osobowych</w:t>
    </w:r>
  </w:p>
  <w:p w:rsidR="00F027C7" w:rsidRDefault="00F67E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4D"/>
    <w:rsid w:val="00103209"/>
    <w:rsid w:val="00267EA1"/>
    <w:rsid w:val="007F1345"/>
    <w:rsid w:val="0090103F"/>
    <w:rsid w:val="0092354A"/>
    <w:rsid w:val="00EB7A89"/>
    <w:rsid w:val="00F67E80"/>
    <w:rsid w:val="00F8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DFEE-E8A2-4AFE-8C8A-67094BD8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24D"/>
  </w:style>
  <w:style w:type="paragraph" w:styleId="Stopka">
    <w:name w:val="footer"/>
    <w:basedOn w:val="Normalny"/>
    <w:link w:val="StopkaZnak"/>
    <w:uiPriority w:val="99"/>
    <w:unhideWhenUsed/>
    <w:rsid w:val="00F8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24D"/>
  </w:style>
  <w:style w:type="paragraph" w:styleId="Tekstpodstawowywcity">
    <w:name w:val="Body Text Indent"/>
    <w:basedOn w:val="Normalny"/>
    <w:link w:val="TekstpodstawowywcityZnak"/>
    <w:rsid w:val="00F8324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32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4</cp:revision>
  <dcterms:created xsi:type="dcterms:W3CDTF">2018-08-23T11:53:00Z</dcterms:created>
  <dcterms:modified xsi:type="dcterms:W3CDTF">2018-08-23T13:19:00Z</dcterms:modified>
</cp:coreProperties>
</file>